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kern w:val="2"/>
          <w:sz w:val="44"/>
          <w:szCs w:val="44"/>
          <w:lang w:val="en-US" w:eastAsia="zh-CN" w:bidi="ar-SA"/>
        </w:rPr>
        <w:t>福建警察学院审核评估自评报告分报告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kern w:val="2"/>
          <w:sz w:val="44"/>
          <w:szCs w:val="44"/>
          <w:lang w:val="en-US" w:eastAsia="zh-CN" w:bidi="ar-SA"/>
        </w:rPr>
        <w:t>撰写任务分工一览表</w:t>
      </w:r>
    </w:p>
    <w:tbl>
      <w:tblPr>
        <w:tblStyle w:val="6"/>
        <w:tblW w:w="1512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85"/>
        <w:gridCol w:w="1829"/>
        <w:gridCol w:w="10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" w:type="dxa"/>
            <w:vAlign w:val="center"/>
          </w:tcPr>
          <w:p>
            <w:pPr>
              <w:pStyle w:val="3"/>
              <w:kinsoku w:val="0"/>
              <w:overflowPunct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pStyle w:val="3"/>
              <w:kinsoku w:val="0"/>
              <w:overflowPunct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</w:rPr>
              <w:t>一级指标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pStyle w:val="3"/>
              <w:kinsoku w:val="0"/>
              <w:overflowPunct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</w:rPr>
              <w:t>撰写</w:t>
            </w:r>
            <w:r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  <w:lang w:val="en-US" w:eastAsia="zh-CN"/>
              </w:rPr>
              <w:t>专项工作组</w:t>
            </w:r>
          </w:p>
        </w:tc>
        <w:tc>
          <w:tcPr>
            <w:tcW w:w="10757" w:type="dxa"/>
            <w:vAlign w:val="center"/>
          </w:tcPr>
          <w:p>
            <w:pPr>
              <w:pStyle w:val="3"/>
              <w:kinsoku w:val="0"/>
              <w:overflowPunct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20"/>
                <w:sz w:val="32"/>
                <w:szCs w:val="32"/>
                <w:lang w:val="en-US" w:eastAsia="zh-CN"/>
              </w:rPr>
              <w:t>协助部门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办学方向与本科地位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办公室</w:t>
            </w:r>
          </w:p>
        </w:tc>
        <w:tc>
          <w:tcPr>
            <w:tcW w:w="10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组织部、宣传部、教务处、后勤保障处、财务处、国有资产管理处、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学生工作处、各教学部门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培养过程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教务处</w:t>
            </w:r>
          </w:p>
        </w:tc>
        <w:tc>
          <w:tcPr>
            <w:tcW w:w="10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学生工作处、团委、实验中心、现代教育技术中心、各教学部门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教学资源与利用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教务处</w:t>
            </w:r>
          </w:p>
        </w:tc>
        <w:tc>
          <w:tcPr>
            <w:tcW w:w="10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科研处、后勤保障处、财务处、国有资产管理处、实验中心、图书馆、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现代教育技术中心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教师队伍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组织部</w:t>
            </w:r>
          </w:p>
        </w:tc>
        <w:tc>
          <w:tcPr>
            <w:tcW w:w="10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宣传部、教务处、科研处、国际合作处、各教学部门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学生发展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学生工作处</w:t>
            </w:r>
          </w:p>
        </w:tc>
        <w:tc>
          <w:tcPr>
            <w:tcW w:w="10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办公室、组织部、教务处、后勤保障处、国际合作处、团委、各教学部门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质量保障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评建办</w:t>
            </w:r>
          </w:p>
        </w:tc>
        <w:tc>
          <w:tcPr>
            <w:tcW w:w="10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组织部、教务处、学生工作处、各教学部门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教学成效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学生工作处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组织部、教务处、科研处、后勤保障处、财务处、国有资产管理处、团委、实验中心、图书馆、各教学部门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4D5F"/>
    <w:rsid w:val="68CE4D5F"/>
    <w:rsid w:val="734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2024-10-11T01:30:00Z</dcterms:created>
  <dc:creator>WPS_1654329586</dc:creator>
  <cp:lastModifiedBy>WPS_1654329586</cp:lastModifiedBy>
  <dcterms:modified xsi:type="dcterms:W3CDTF">2024-10-24T00:56:30Z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